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0C" w:rsidRDefault="008B55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1924050" cy="790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6enkz0wg1cke" w:colFirst="0" w:colLast="0"/>
      <w:bookmarkEnd w:id="1"/>
    </w:p>
    <w:p w:rsidR="0008160C" w:rsidRDefault="008B559A">
      <w:pPr>
        <w:pStyle w:val="Titre1"/>
        <w:keepNext w:val="0"/>
        <w:keepLines w:val="0"/>
        <w:widowControl w:val="0"/>
        <w:pBdr>
          <w:bottom w:val="none" w:sz="0" w:space="11" w:color="auto"/>
        </w:pBdr>
        <w:spacing w:before="0" w:after="0" w:line="288" w:lineRule="auto"/>
        <w:jc w:val="center"/>
        <w:rPr>
          <w:rFonts w:ascii="Arial" w:eastAsia="Arial" w:hAnsi="Arial" w:cs="Arial"/>
          <w:b w:val="0"/>
          <w:color w:val="0B5394"/>
          <w:sz w:val="36"/>
          <w:szCs w:val="36"/>
        </w:rPr>
      </w:pPr>
      <w:bookmarkStart w:id="2" w:name="_udsg82osr4x4" w:colFirst="0" w:colLast="0"/>
      <w:bookmarkEnd w:id="2"/>
      <w:proofErr w:type="gramStart"/>
      <w:r>
        <w:rPr>
          <w:rFonts w:ascii="Arial" w:eastAsia="Arial" w:hAnsi="Arial" w:cs="Arial"/>
          <w:b w:val="0"/>
          <w:color w:val="0B5394"/>
          <w:sz w:val="36"/>
          <w:szCs w:val="36"/>
        </w:rPr>
        <w:t>recherche</w:t>
      </w:r>
      <w:proofErr w:type="gramEnd"/>
      <w:r>
        <w:rPr>
          <w:rFonts w:ascii="Arial" w:eastAsia="Arial" w:hAnsi="Arial" w:cs="Arial"/>
          <w:b w:val="0"/>
          <w:color w:val="0B539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B5394"/>
          <w:sz w:val="36"/>
          <w:szCs w:val="36"/>
        </w:rPr>
        <w:t>un.e</w:t>
      </w:r>
      <w:proofErr w:type="spellEnd"/>
    </w:p>
    <w:p w:rsidR="0008160C" w:rsidRDefault="008B559A">
      <w:pPr>
        <w:pStyle w:val="Titre1"/>
        <w:keepNext w:val="0"/>
        <w:keepLines w:val="0"/>
        <w:widowControl w:val="0"/>
        <w:pBdr>
          <w:bottom w:val="none" w:sz="0" w:space="11" w:color="auto"/>
        </w:pBdr>
        <w:spacing w:before="0" w:after="0" w:line="288" w:lineRule="auto"/>
        <w:jc w:val="center"/>
        <w:rPr>
          <w:rFonts w:ascii="Times New Roman" w:eastAsia="Times New Roman" w:hAnsi="Times New Roman" w:cs="Times New Roman"/>
          <w:color w:val="0B5394"/>
          <w:sz w:val="56"/>
          <w:szCs w:val="56"/>
        </w:rPr>
      </w:pPr>
      <w:bookmarkStart w:id="3" w:name="_7n9eoc7o9ijp" w:colFirst="0" w:colLast="0"/>
      <w:bookmarkEnd w:id="3"/>
      <w:r>
        <w:rPr>
          <w:rFonts w:ascii="Arial" w:eastAsia="Arial" w:hAnsi="Arial" w:cs="Arial"/>
          <w:b w:val="0"/>
          <w:color w:val="0B5394"/>
          <w:sz w:val="36"/>
          <w:szCs w:val="36"/>
        </w:rPr>
        <w:t xml:space="preserve"> </w:t>
      </w:r>
      <w:r>
        <w:rPr>
          <w:rFonts w:ascii="Arial" w:eastAsia="Arial" w:hAnsi="Arial" w:cs="Arial"/>
          <w:b w:val="0"/>
          <w:color w:val="0B5394"/>
          <w:sz w:val="74"/>
          <w:szCs w:val="74"/>
        </w:rPr>
        <w:t xml:space="preserve"> </w:t>
      </w:r>
      <w:proofErr w:type="spellStart"/>
      <w:r>
        <w:rPr>
          <w:rFonts w:ascii="Trebuchet MS" w:eastAsia="Trebuchet MS" w:hAnsi="Trebuchet MS" w:cs="Trebuchet MS"/>
          <w:b w:val="0"/>
          <w:color w:val="0B5394"/>
          <w:sz w:val="56"/>
          <w:szCs w:val="56"/>
        </w:rPr>
        <w:t>Régistraire</w:t>
      </w:r>
      <w:proofErr w:type="spellEnd"/>
      <w:r>
        <w:rPr>
          <w:rFonts w:ascii="Trebuchet MS" w:eastAsia="Trebuchet MS" w:hAnsi="Trebuchet MS" w:cs="Trebuchet MS"/>
          <w:b w:val="0"/>
          <w:color w:val="0B5394"/>
          <w:sz w:val="56"/>
          <w:szCs w:val="56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 w:val="0"/>
          <w:color w:val="0B5394"/>
          <w:sz w:val="56"/>
          <w:szCs w:val="56"/>
        </w:rPr>
        <w:t>associé.e</w:t>
      </w:r>
      <w:proofErr w:type="spellEnd"/>
      <w:proofErr w:type="gramEnd"/>
    </w:p>
    <w:p w:rsidR="0008160C" w:rsidRDefault="008B559A">
      <w:pPr>
        <w:widowControl w:val="0"/>
        <w:pBdr>
          <w:bottom w:val="none" w:sz="0" w:space="9" w:color="auto"/>
        </w:pBdr>
        <w:spacing w:after="0" w:line="276" w:lineRule="auto"/>
        <w:rPr>
          <w:rFonts w:ascii="Arial" w:eastAsia="Arial" w:hAnsi="Arial" w:cs="Arial"/>
          <w:b/>
          <w:color w:val="1E1E22"/>
          <w:sz w:val="26"/>
          <w:szCs w:val="26"/>
        </w:rPr>
      </w:pPr>
      <w:r>
        <w:rPr>
          <w:rFonts w:ascii="Trebuchet MS" w:eastAsia="Trebuchet MS" w:hAnsi="Trebuchet MS" w:cs="Trebuchet MS"/>
          <w:color w:val="777777"/>
        </w:rPr>
        <w:t xml:space="preserve">Le milieu universitaire vous </w:t>
      </w:r>
      <w:proofErr w:type="gramStart"/>
      <w:r>
        <w:rPr>
          <w:rFonts w:ascii="Trebuchet MS" w:eastAsia="Trebuchet MS" w:hAnsi="Trebuchet MS" w:cs="Trebuchet MS"/>
          <w:color w:val="777777"/>
        </w:rPr>
        <w:t>intéresse?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Vous souhaitez œuvrer au sein d’un institut qui offre un environnement d’étude et de recherche personnalisé et qui prépare ses </w:t>
      </w:r>
      <w:proofErr w:type="spellStart"/>
      <w:r>
        <w:rPr>
          <w:rFonts w:ascii="Trebuchet MS" w:eastAsia="Trebuchet MS" w:hAnsi="Trebuchet MS" w:cs="Trebuchet MS"/>
          <w:color w:val="777777"/>
        </w:rPr>
        <w:t>étudiant.</w:t>
      </w:r>
      <w:proofErr w:type="gramStart"/>
      <w:r>
        <w:rPr>
          <w:rFonts w:ascii="Trebuchet MS" w:eastAsia="Trebuchet MS" w:hAnsi="Trebuchet MS" w:cs="Trebuchet MS"/>
          <w:color w:val="777777"/>
        </w:rPr>
        <w:t>e.s</w:t>
      </w:r>
      <w:proofErr w:type="spellEnd"/>
      <w:proofErr w:type="gramEnd"/>
      <w:r>
        <w:rPr>
          <w:rFonts w:ascii="Trebuchet MS" w:eastAsia="Trebuchet MS" w:hAnsi="Trebuchet MS" w:cs="Trebuchet MS"/>
          <w:color w:val="777777"/>
        </w:rPr>
        <w:t xml:space="preserve"> à réfléchir de manière critique ? Vous êtes bilingue, aimez apprendre et êtr</w:t>
      </w:r>
      <w:r>
        <w:rPr>
          <w:rFonts w:ascii="Trebuchet MS" w:eastAsia="Trebuchet MS" w:hAnsi="Trebuchet MS" w:cs="Trebuchet MS"/>
          <w:color w:val="777777"/>
        </w:rPr>
        <w:t xml:space="preserve">e au service des </w:t>
      </w:r>
      <w:proofErr w:type="gramStart"/>
      <w:r>
        <w:rPr>
          <w:rFonts w:ascii="Trebuchet MS" w:eastAsia="Trebuchet MS" w:hAnsi="Trebuchet MS" w:cs="Trebuchet MS"/>
          <w:color w:val="777777"/>
        </w:rPr>
        <w:t>autres?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</w:t>
      </w:r>
    </w:p>
    <w:p w:rsidR="0008160C" w:rsidRDefault="0008160C">
      <w:pPr>
        <w:widowControl w:val="0"/>
        <w:pBdr>
          <w:bottom w:val="none" w:sz="0" w:space="9" w:color="auto"/>
        </w:pBdr>
        <w:spacing w:after="0" w:line="276" w:lineRule="auto"/>
        <w:rPr>
          <w:rFonts w:ascii="Trebuchet MS" w:eastAsia="Trebuchet MS" w:hAnsi="Trebuchet MS" w:cs="Trebuchet MS"/>
          <w:color w:val="777777"/>
        </w:rPr>
      </w:pPr>
    </w:p>
    <w:p w:rsidR="0008160C" w:rsidRDefault="008B559A">
      <w:pPr>
        <w:widowControl w:val="0"/>
        <w:spacing w:after="0" w:line="276" w:lineRule="auto"/>
        <w:jc w:val="center"/>
        <w:rPr>
          <w:rFonts w:ascii="Trebuchet MS" w:eastAsia="Trebuchet MS" w:hAnsi="Trebuchet MS" w:cs="Trebuchet MS"/>
          <w:b/>
          <w:color w:val="777777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777777"/>
          <w:sz w:val="24"/>
          <w:szCs w:val="24"/>
        </w:rPr>
        <w:t xml:space="preserve">Poste à temps plein </w:t>
      </w:r>
      <w:r>
        <w:rPr>
          <w:rFonts w:ascii="Trebuchet MS" w:eastAsia="Trebuchet MS" w:hAnsi="Trebuchet MS" w:cs="Trebuchet MS"/>
          <w:color w:val="777777"/>
          <w:sz w:val="24"/>
          <w:szCs w:val="24"/>
        </w:rPr>
        <w:t>– 35 h par semaine</w:t>
      </w:r>
    </w:p>
    <w:p w:rsidR="0008160C" w:rsidRDefault="008B559A">
      <w:pPr>
        <w:widowControl w:val="0"/>
        <w:spacing w:after="0" w:line="276" w:lineRule="auto"/>
        <w:jc w:val="center"/>
        <w:rPr>
          <w:rFonts w:ascii="Trebuchet MS" w:eastAsia="Trebuchet MS" w:hAnsi="Trebuchet MS" w:cs="Trebuchet MS"/>
          <w:color w:val="777777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777777"/>
          <w:sz w:val="24"/>
          <w:szCs w:val="24"/>
        </w:rPr>
        <w:t xml:space="preserve">Lieu de travail – </w:t>
      </w:r>
      <w:r>
        <w:rPr>
          <w:rFonts w:ascii="Trebuchet MS" w:eastAsia="Trebuchet MS" w:hAnsi="Trebuchet MS" w:cs="Trebuchet MS"/>
          <w:color w:val="777777"/>
          <w:sz w:val="24"/>
          <w:szCs w:val="24"/>
        </w:rPr>
        <w:t xml:space="preserve">Ottawa, Ontario  </w:t>
      </w:r>
    </w:p>
    <w:p w:rsidR="0008160C" w:rsidRDefault="008B559A">
      <w:pPr>
        <w:widowControl w:val="0"/>
        <w:spacing w:after="0" w:line="276" w:lineRule="auto"/>
        <w:jc w:val="center"/>
        <w:rPr>
          <w:rFonts w:ascii="Trebuchet MS" w:eastAsia="Trebuchet MS" w:hAnsi="Trebuchet MS" w:cs="Trebuchet MS"/>
          <w:color w:val="666666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777777"/>
          <w:sz w:val="24"/>
          <w:szCs w:val="24"/>
        </w:rPr>
        <w:t xml:space="preserve">Salaire d’entrée annuel </w:t>
      </w:r>
      <w:r>
        <w:rPr>
          <w:rFonts w:ascii="Trebuchet MS" w:eastAsia="Trebuchet MS" w:hAnsi="Trebuchet MS" w:cs="Trebuchet MS"/>
          <w:color w:val="777777"/>
          <w:sz w:val="24"/>
          <w:szCs w:val="24"/>
        </w:rPr>
        <w:t>–</w:t>
      </w:r>
      <w:r>
        <w:rPr>
          <w:rFonts w:ascii="Trebuchet MS" w:eastAsia="Trebuchet MS" w:hAnsi="Trebuchet MS" w:cs="Trebuchet MS"/>
          <w:color w:val="66666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666666"/>
          <w:sz w:val="24"/>
          <w:szCs w:val="24"/>
          <w:highlight w:val="white"/>
        </w:rPr>
        <w:t xml:space="preserve">50 000 $ </w:t>
      </w:r>
      <w:r>
        <w:rPr>
          <w:rFonts w:ascii="Trebuchet MS" w:eastAsia="Trebuchet MS" w:hAnsi="Trebuchet MS" w:cs="Trebuchet MS"/>
          <w:color w:val="666666"/>
          <w:sz w:val="24"/>
          <w:szCs w:val="24"/>
        </w:rPr>
        <w:t>plus avantages sociaux</w:t>
      </w:r>
    </w:p>
    <w:p w:rsidR="0008160C" w:rsidRDefault="008B559A">
      <w:pPr>
        <w:widowControl w:val="0"/>
        <w:spacing w:after="0" w:line="276" w:lineRule="auto"/>
        <w:jc w:val="center"/>
        <w:rPr>
          <w:rFonts w:ascii="Trebuchet MS" w:eastAsia="Trebuchet MS" w:hAnsi="Trebuchet MS" w:cs="Trebuchet MS"/>
          <w:color w:val="777777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777777"/>
          <w:sz w:val="24"/>
          <w:szCs w:val="24"/>
        </w:rPr>
        <w:t>Entrée en fonction</w:t>
      </w:r>
      <w:r>
        <w:rPr>
          <w:rFonts w:ascii="Trebuchet MS" w:eastAsia="Trebuchet MS" w:hAnsi="Trebuchet MS" w:cs="Trebuchet MS"/>
          <w:color w:val="777777"/>
          <w:sz w:val="24"/>
          <w:szCs w:val="24"/>
        </w:rPr>
        <w:t xml:space="preserve"> – le plus tôt possible</w:t>
      </w:r>
    </w:p>
    <w:p w:rsidR="0008160C" w:rsidRDefault="008B559A">
      <w:pPr>
        <w:widowControl w:val="0"/>
        <w:spacing w:after="0" w:line="276" w:lineRule="auto"/>
        <w:jc w:val="center"/>
        <w:rPr>
          <w:rFonts w:ascii="Trebuchet MS" w:eastAsia="Trebuchet MS" w:hAnsi="Trebuchet MS" w:cs="Trebuchet MS"/>
          <w:b/>
          <w:color w:val="777777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777777"/>
          <w:sz w:val="24"/>
          <w:szCs w:val="24"/>
        </w:rPr>
        <w:t>Date limite pour soumettre votre candidature</w:t>
      </w:r>
      <w:r>
        <w:rPr>
          <w:rFonts w:ascii="Trebuchet MS" w:eastAsia="Trebuchet MS" w:hAnsi="Trebuchet MS" w:cs="Trebuchet MS"/>
          <w:color w:val="777777"/>
          <w:sz w:val="24"/>
          <w:szCs w:val="24"/>
        </w:rPr>
        <w:t xml:space="preserve"> – Le lundi 30 août 2021</w:t>
      </w:r>
    </w:p>
    <w:p w:rsidR="0008160C" w:rsidRDefault="008B559A">
      <w:pPr>
        <w:widowControl w:val="0"/>
        <w:spacing w:before="360" w:after="0" w:line="38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B5394"/>
        </w:rPr>
        <w:t>QUI SOMMES-NOUS?</w:t>
      </w:r>
      <w:r>
        <w:pict>
          <v:rect id="_x0000_i1025" style="width:0;height:1.5pt" o:hralign="center" o:hrstd="t" o:hr="t" fillcolor="#a0a0a0" stroked="f"/>
        </w:pict>
      </w: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  <w:hyperlink r:id="rId6">
        <w:r>
          <w:rPr>
            <w:rFonts w:ascii="Trebuchet MS" w:eastAsia="Trebuchet MS" w:hAnsi="Trebuchet MS" w:cs="Trebuchet MS"/>
            <w:color w:val="0B5394"/>
            <w:u w:val="single"/>
          </w:rPr>
          <w:t>Le Collège universitaire dominicain (CUD)</w:t>
        </w:r>
      </w:hyperlink>
      <w:r>
        <w:rPr>
          <w:rFonts w:ascii="Trebuchet MS" w:eastAsia="Trebuchet MS" w:hAnsi="Trebuchet MS" w:cs="Trebuchet MS"/>
          <w:color w:val="777777"/>
        </w:rPr>
        <w:t>,installé à Ottawa depuis 1900, est l’un des plus anciens collèges universitaires du Canada.</w:t>
      </w: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  <w:r>
        <w:rPr>
          <w:rFonts w:ascii="Trebuchet MS" w:eastAsia="Trebuchet MS" w:hAnsi="Trebuchet MS" w:cs="Trebuchet MS"/>
          <w:color w:val="777777"/>
        </w:rPr>
        <w:t xml:space="preserve">Spécialisé dans l’enseignement de la philosophie et de la théologie, nous nous consacrons à nourrir la pensée critique, l’analyse et le travail d’équipe et offrons une expérience éducative. Récemment affilié à Carleton </w:t>
      </w:r>
      <w:proofErr w:type="spellStart"/>
      <w:r>
        <w:rPr>
          <w:rFonts w:ascii="Trebuchet MS" w:eastAsia="Trebuchet MS" w:hAnsi="Trebuchet MS" w:cs="Trebuchet MS"/>
          <w:color w:val="777777"/>
        </w:rPr>
        <w:t>University</w:t>
      </w:r>
      <w:proofErr w:type="spellEnd"/>
      <w:r>
        <w:rPr>
          <w:rFonts w:ascii="Trebuchet MS" w:eastAsia="Trebuchet MS" w:hAnsi="Trebuchet MS" w:cs="Trebuchet MS"/>
          <w:color w:val="777777"/>
        </w:rPr>
        <w:t>, le CUD offre un environne</w:t>
      </w:r>
      <w:r>
        <w:rPr>
          <w:rFonts w:ascii="Trebuchet MS" w:eastAsia="Trebuchet MS" w:hAnsi="Trebuchet MS" w:cs="Trebuchet MS"/>
          <w:color w:val="777777"/>
        </w:rPr>
        <w:t xml:space="preserve">ment d’étude et de recherche personnalisé pour les </w:t>
      </w:r>
      <w:proofErr w:type="spellStart"/>
      <w:r>
        <w:rPr>
          <w:rFonts w:ascii="Trebuchet MS" w:eastAsia="Trebuchet MS" w:hAnsi="Trebuchet MS" w:cs="Trebuchet MS"/>
          <w:color w:val="777777"/>
        </w:rPr>
        <w:t>étudiant.</w:t>
      </w:r>
      <w:proofErr w:type="gramStart"/>
      <w:r>
        <w:rPr>
          <w:rFonts w:ascii="Trebuchet MS" w:eastAsia="Trebuchet MS" w:hAnsi="Trebuchet MS" w:cs="Trebuchet MS"/>
          <w:color w:val="777777"/>
        </w:rPr>
        <w:t>e.s</w:t>
      </w:r>
      <w:proofErr w:type="spellEnd"/>
      <w:proofErr w:type="gramEnd"/>
      <w:r>
        <w:rPr>
          <w:rFonts w:ascii="Trebuchet MS" w:eastAsia="Trebuchet MS" w:hAnsi="Trebuchet MS" w:cs="Trebuchet MS"/>
          <w:color w:val="777777"/>
        </w:rPr>
        <w:t xml:space="preserve"> qui souhaitent réfléchir à des questions profondes et complexes d’ordre philosophique et théologique.   </w:t>
      </w: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0C" w:rsidRDefault="008B559A">
      <w:pPr>
        <w:widowControl w:val="0"/>
        <w:spacing w:after="0" w:line="276" w:lineRule="auto"/>
        <w:rPr>
          <w:rFonts w:ascii="Arial" w:eastAsia="Arial" w:hAnsi="Arial" w:cs="Arial"/>
          <w:color w:val="1E1E22"/>
          <w:sz w:val="30"/>
          <w:szCs w:val="30"/>
          <w:highlight w:val="white"/>
        </w:rPr>
      </w:pPr>
      <w:r>
        <w:rPr>
          <w:rFonts w:ascii="Trebuchet MS" w:eastAsia="Trebuchet MS" w:hAnsi="Trebuchet MS" w:cs="Trebuchet MS"/>
          <w:b/>
          <w:color w:val="0B5394"/>
        </w:rPr>
        <w:t>RAISON D'ÊTRE DU POSTE</w:t>
      </w:r>
      <w:r>
        <w:pict>
          <v:rect id="_x0000_i1026" style="width:0;height:1.5pt" o:hralign="center" o:hrstd="t" o:hr="t" fillcolor="#a0a0a0" stroked="f"/>
        </w:pict>
      </w: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  <w:r>
        <w:rPr>
          <w:rFonts w:ascii="Trebuchet MS" w:eastAsia="Trebuchet MS" w:hAnsi="Trebuchet MS" w:cs="Trebuchet MS"/>
          <w:color w:val="777777"/>
        </w:rPr>
        <w:t xml:space="preserve">En tant que registraire </w:t>
      </w:r>
      <w:proofErr w:type="spellStart"/>
      <w:proofErr w:type="gramStart"/>
      <w:r>
        <w:rPr>
          <w:rFonts w:ascii="Trebuchet MS" w:eastAsia="Trebuchet MS" w:hAnsi="Trebuchet MS" w:cs="Trebuchet MS"/>
          <w:color w:val="777777"/>
        </w:rPr>
        <w:t>associé.e</w:t>
      </w:r>
      <w:proofErr w:type="spellEnd"/>
      <w:proofErr w:type="gramEnd"/>
      <w:r>
        <w:rPr>
          <w:rFonts w:ascii="Trebuchet MS" w:eastAsia="Trebuchet MS" w:hAnsi="Trebuchet MS" w:cs="Trebuchet MS"/>
          <w:color w:val="777777"/>
        </w:rPr>
        <w:t>, vous serez au service de l'</w:t>
      </w:r>
      <w:r>
        <w:rPr>
          <w:rFonts w:ascii="Trebuchet MS" w:eastAsia="Trebuchet MS" w:hAnsi="Trebuchet MS" w:cs="Trebuchet MS"/>
          <w:color w:val="777777"/>
        </w:rPr>
        <w:t xml:space="preserve">expérience des </w:t>
      </w:r>
      <w:proofErr w:type="spellStart"/>
      <w:r>
        <w:rPr>
          <w:rFonts w:ascii="Trebuchet MS" w:eastAsia="Trebuchet MS" w:hAnsi="Trebuchet MS" w:cs="Trebuchet MS"/>
          <w:color w:val="777777"/>
        </w:rPr>
        <w:t>étudiant.e.s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du CUD. Vous rapportant à la Vice-présidente aux études et au secrétaire général, vous travaillerez étroitement avec les doyens des deux facultés et le bureau du registraire de Carleton </w:t>
      </w:r>
      <w:proofErr w:type="spellStart"/>
      <w:r>
        <w:rPr>
          <w:rFonts w:ascii="Trebuchet MS" w:eastAsia="Trebuchet MS" w:hAnsi="Trebuchet MS" w:cs="Trebuchet MS"/>
          <w:color w:val="777777"/>
        </w:rPr>
        <w:t>University</w:t>
      </w:r>
      <w:proofErr w:type="spellEnd"/>
      <w:r>
        <w:rPr>
          <w:rFonts w:ascii="Trebuchet MS" w:eastAsia="Trebuchet MS" w:hAnsi="Trebuchet MS" w:cs="Trebuchet MS"/>
          <w:color w:val="777777"/>
        </w:rPr>
        <w:t>.   Vous participerez au process</w:t>
      </w:r>
      <w:r>
        <w:rPr>
          <w:rFonts w:ascii="Trebuchet MS" w:eastAsia="Trebuchet MS" w:hAnsi="Trebuchet MS" w:cs="Trebuchet MS"/>
          <w:color w:val="777777"/>
        </w:rPr>
        <w:t xml:space="preserve">us d’admission des </w:t>
      </w:r>
      <w:proofErr w:type="spellStart"/>
      <w:r>
        <w:rPr>
          <w:rFonts w:ascii="Trebuchet MS" w:eastAsia="Trebuchet MS" w:hAnsi="Trebuchet MS" w:cs="Trebuchet MS"/>
          <w:color w:val="777777"/>
        </w:rPr>
        <w:t>étudiant.</w:t>
      </w:r>
      <w:proofErr w:type="gramStart"/>
      <w:r>
        <w:rPr>
          <w:rFonts w:ascii="Trebuchet MS" w:eastAsia="Trebuchet MS" w:hAnsi="Trebuchet MS" w:cs="Trebuchet MS"/>
          <w:color w:val="777777"/>
        </w:rPr>
        <w:t>e.s</w:t>
      </w:r>
      <w:proofErr w:type="spellEnd"/>
      <w:proofErr w:type="gramEnd"/>
      <w:r>
        <w:rPr>
          <w:rFonts w:ascii="Trebuchet MS" w:eastAsia="Trebuchet MS" w:hAnsi="Trebuchet MS" w:cs="Trebuchet MS"/>
          <w:color w:val="777777"/>
        </w:rPr>
        <w:t>,  l’attribution des bourses et coordonnerez toutes les activités liées à la gestion du dossier étudiant, soit de la demande d’admission jusqu’à la diplomation pour le collège universitaire à Ottawa et pour l'Institut de past</w:t>
      </w:r>
      <w:r>
        <w:rPr>
          <w:rFonts w:ascii="Trebuchet MS" w:eastAsia="Trebuchet MS" w:hAnsi="Trebuchet MS" w:cs="Trebuchet MS"/>
          <w:color w:val="777777"/>
        </w:rPr>
        <w:t xml:space="preserve">orale à Montréal. </w:t>
      </w: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b/>
          <w:color w:val="777777"/>
        </w:rPr>
      </w:pPr>
      <w:r>
        <w:rPr>
          <w:rFonts w:ascii="Trebuchet MS" w:eastAsia="Trebuchet MS" w:hAnsi="Trebuchet MS" w:cs="Trebuchet MS"/>
          <w:b/>
          <w:color w:val="0B5394"/>
        </w:rPr>
        <w:t>PROFIL RECHERCHÉ</w:t>
      </w:r>
      <w:r>
        <w:rPr>
          <w:rFonts w:ascii="Trebuchet MS" w:eastAsia="Trebuchet MS" w:hAnsi="Trebuchet MS" w:cs="Trebuchet MS"/>
          <w:b/>
          <w:color w:val="777777"/>
        </w:rPr>
        <w:t xml:space="preserve"> </w:t>
      </w: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777777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b/>
          <w:color w:val="0B5394"/>
        </w:rPr>
      </w:pPr>
      <w:r>
        <w:rPr>
          <w:rFonts w:ascii="Trebuchet MS" w:eastAsia="Trebuchet MS" w:hAnsi="Trebuchet MS" w:cs="Trebuchet MS"/>
          <w:b/>
          <w:color w:val="0B5394"/>
        </w:rPr>
        <w:t>Formation et expérience</w:t>
      </w:r>
    </w:p>
    <w:p w:rsidR="0008160C" w:rsidRDefault="008B559A">
      <w:pPr>
        <w:widowControl w:val="0"/>
        <w:numPr>
          <w:ilvl w:val="0"/>
          <w:numId w:val="2"/>
        </w:numPr>
        <w:pBdr>
          <w:bottom w:val="none" w:sz="0" w:space="9" w:color="auto"/>
        </w:pBdr>
        <w:spacing w:before="240"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 xml:space="preserve">Diplôme universitaire en administration ou autre discipline connexe </w:t>
      </w:r>
    </w:p>
    <w:p w:rsidR="0008160C" w:rsidRDefault="008B559A">
      <w:pPr>
        <w:widowControl w:val="0"/>
        <w:numPr>
          <w:ilvl w:val="0"/>
          <w:numId w:val="2"/>
        </w:numPr>
        <w:pBdr>
          <w:bottom w:val="none" w:sz="0" w:space="9" w:color="auto"/>
        </w:pBdr>
        <w:spacing w:after="24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 xml:space="preserve">Minimum de 2 ans d’expérience pertinente dans les domaines propres à un </w:t>
      </w:r>
      <w:proofErr w:type="spellStart"/>
      <w:r>
        <w:rPr>
          <w:rFonts w:ascii="Trebuchet MS" w:eastAsia="Trebuchet MS" w:hAnsi="Trebuchet MS" w:cs="Trebuchet MS"/>
          <w:color w:val="777777"/>
        </w:rPr>
        <w:t>registrariat</w:t>
      </w:r>
      <w:proofErr w:type="spellEnd"/>
      <w:r>
        <w:rPr>
          <w:rFonts w:ascii="Trebuchet MS" w:eastAsia="Trebuchet MS" w:hAnsi="Trebuchet MS" w:cs="Trebuchet MS"/>
          <w:color w:val="777777"/>
        </w:rPr>
        <w:t>, tels que règles académiques, dossier étudiant, admission, inscription, diplomation, etc.</w:t>
      </w:r>
    </w:p>
    <w:p w:rsidR="0008160C" w:rsidRDefault="008B559A">
      <w:pPr>
        <w:widowControl w:val="0"/>
        <w:pBdr>
          <w:bottom w:val="none" w:sz="0" w:space="9" w:color="auto"/>
        </w:pBdr>
        <w:spacing w:before="240" w:after="240" w:line="240" w:lineRule="auto"/>
        <w:rPr>
          <w:rFonts w:ascii="Trebuchet MS" w:eastAsia="Trebuchet MS" w:hAnsi="Trebuchet MS" w:cs="Trebuchet MS"/>
          <w:b/>
          <w:color w:val="0B5394"/>
        </w:rPr>
      </w:pPr>
      <w:r>
        <w:rPr>
          <w:rFonts w:ascii="Trebuchet MS" w:eastAsia="Trebuchet MS" w:hAnsi="Trebuchet MS" w:cs="Trebuchet MS"/>
          <w:b/>
          <w:color w:val="0B5394"/>
        </w:rPr>
        <w:t>Autres exigences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before="240"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 xml:space="preserve">Avoir de l’entregent 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>Faire preuve de bienveillance, débrouillar</w:t>
      </w:r>
      <w:r>
        <w:rPr>
          <w:rFonts w:ascii="Trebuchet MS" w:eastAsia="Trebuchet MS" w:hAnsi="Trebuchet MS" w:cs="Trebuchet MS"/>
          <w:color w:val="777777"/>
        </w:rPr>
        <w:t>dise, humilité, adaptabilité et persévérance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>Être capable de travailler de façon autonome et en équipe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>Aimer apprendre et avoir de l’ouverture d’esprit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  <w:color w:val="777777"/>
        </w:rPr>
      </w:pPr>
      <w:r>
        <w:rPr>
          <w:rFonts w:ascii="Trebuchet MS" w:eastAsia="Trebuchet MS" w:hAnsi="Trebuchet MS" w:cs="Trebuchet MS"/>
          <w:color w:val="777777"/>
        </w:rPr>
        <w:t xml:space="preserve">Démontrer une bonne capacité d’analyse, de synthèse et de prise de décision  </w:t>
      </w:r>
    </w:p>
    <w:p w:rsidR="0008160C" w:rsidRDefault="008B559A">
      <w:pPr>
        <w:widowControl w:val="0"/>
        <w:numPr>
          <w:ilvl w:val="0"/>
          <w:numId w:val="3"/>
        </w:numPr>
        <w:pBdr>
          <w:top w:val="nil"/>
          <w:left w:val="nil"/>
          <w:bottom w:val="none" w:sz="0" w:space="9" w:color="auto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>Avoir le souci du détail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>Savoir planifier, prioriser, diriger et gérer efficacement plusieurs dossiers à la fois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 xml:space="preserve">Être </w:t>
      </w:r>
      <w:proofErr w:type="spellStart"/>
      <w:proofErr w:type="gramStart"/>
      <w:r>
        <w:rPr>
          <w:rFonts w:ascii="Trebuchet MS" w:eastAsia="Trebuchet MS" w:hAnsi="Trebuchet MS" w:cs="Trebuchet MS"/>
          <w:color w:val="777777"/>
        </w:rPr>
        <w:t>organisé.e</w:t>
      </w:r>
      <w:proofErr w:type="spellEnd"/>
      <w:proofErr w:type="gramEnd"/>
      <w:r>
        <w:rPr>
          <w:rFonts w:ascii="Trebuchet MS" w:eastAsia="Trebuchet MS" w:hAnsi="Trebuchet MS" w:cs="Trebuchet MS"/>
          <w:color w:val="777777"/>
        </w:rPr>
        <w:t xml:space="preserve"> 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777777"/>
        </w:rPr>
        <w:t xml:space="preserve">Posséder d’excellentes capacités de communication écrite et verbale en français et en anglais </w:t>
      </w:r>
    </w:p>
    <w:p w:rsidR="0008160C" w:rsidRDefault="008B559A">
      <w:pPr>
        <w:widowControl w:val="0"/>
        <w:numPr>
          <w:ilvl w:val="0"/>
          <w:numId w:val="3"/>
        </w:numPr>
        <w:pBdr>
          <w:bottom w:val="none" w:sz="0" w:space="9" w:color="auto"/>
        </w:pBdr>
        <w:spacing w:after="240" w:line="240" w:lineRule="auto"/>
      </w:pPr>
      <w:r>
        <w:rPr>
          <w:rFonts w:ascii="Trebuchet MS" w:eastAsia="Trebuchet MS" w:hAnsi="Trebuchet MS" w:cs="Trebuchet MS"/>
          <w:color w:val="777777"/>
        </w:rPr>
        <w:t>Facilité à apprendre des nouveaux logiciels et aisance a</w:t>
      </w:r>
      <w:r>
        <w:rPr>
          <w:rFonts w:ascii="Trebuchet MS" w:eastAsia="Trebuchet MS" w:hAnsi="Trebuchet MS" w:cs="Trebuchet MS"/>
          <w:color w:val="777777"/>
        </w:rPr>
        <w:t xml:space="preserve">vec les outils informatiques  </w:t>
      </w: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b/>
          <w:color w:val="0B5394"/>
        </w:rPr>
      </w:pPr>
      <w:r>
        <w:rPr>
          <w:rFonts w:ascii="Trebuchet MS" w:eastAsia="Trebuchet MS" w:hAnsi="Trebuchet MS" w:cs="Trebuchet MS"/>
          <w:b/>
          <w:color w:val="0B5394"/>
        </w:rPr>
        <w:t xml:space="preserve">POSTULEZ DÈS </w:t>
      </w:r>
      <w:proofErr w:type="gramStart"/>
      <w:r>
        <w:rPr>
          <w:rFonts w:ascii="Trebuchet MS" w:eastAsia="Trebuchet MS" w:hAnsi="Trebuchet MS" w:cs="Trebuchet MS"/>
          <w:b/>
          <w:color w:val="0B5394"/>
        </w:rPr>
        <w:t>MAINTENANT!</w:t>
      </w:r>
      <w:proofErr w:type="gramEnd"/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0B5394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color w:val="777777"/>
        </w:rPr>
      </w:pPr>
      <w:r>
        <w:rPr>
          <w:rFonts w:ascii="Trebuchet MS" w:eastAsia="Trebuchet MS" w:hAnsi="Trebuchet MS" w:cs="Trebuchet MS"/>
          <w:color w:val="777777"/>
        </w:rPr>
        <w:t>Veuillez soumettre votre curriculum vitae à</w:t>
      </w:r>
      <w:r>
        <w:rPr>
          <w:rFonts w:ascii="Trebuchet MS" w:eastAsia="Trebuchet MS" w:hAnsi="Trebuchet MS" w:cs="Trebuchet MS"/>
          <w:b/>
          <w:color w:val="0B5394"/>
        </w:rPr>
        <w:t xml:space="preserve"> </w:t>
      </w:r>
      <w:hyperlink r:id="rId7">
        <w:r>
          <w:rPr>
            <w:rFonts w:ascii="Trebuchet MS" w:eastAsia="Trebuchet MS" w:hAnsi="Trebuchet MS" w:cs="Trebuchet MS"/>
            <w:b/>
            <w:color w:val="1155CC"/>
            <w:u w:val="single"/>
          </w:rPr>
          <w:t>president@dominicanu.ca</w:t>
        </w:r>
      </w:hyperlink>
      <w:r>
        <w:rPr>
          <w:rFonts w:ascii="Trebuchet MS" w:eastAsia="Trebuchet MS" w:hAnsi="Trebuchet MS" w:cs="Trebuchet MS"/>
          <w:b/>
          <w:color w:val="0B5394"/>
        </w:rPr>
        <w:t xml:space="preserve"> </w:t>
      </w:r>
      <w:r>
        <w:rPr>
          <w:rFonts w:ascii="Trebuchet MS" w:eastAsia="Trebuchet MS" w:hAnsi="Trebuchet MS" w:cs="Trebuchet MS"/>
          <w:color w:val="777777"/>
        </w:rPr>
        <w:t>avant 17h00 (NHE) le lundi 30 août 2021.</w:t>
      </w:r>
    </w:p>
    <w:p w:rsidR="0008160C" w:rsidRDefault="0008160C">
      <w:pPr>
        <w:widowControl w:val="0"/>
        <w:spacing w:after="0" w:line="240" w:lineRule="auto"/>
        <w:rPr>
          <w:rFonts w:ascii="Trebuchet MS" w:eastAsia="Trebuchet MS" w:hAnsi="Trebuchet MS" w:cs="Trebuchet MS"/>
          <w:b/>
          <w:color w:val="777777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8B559A">
      <w:pPr>
        <w:spacing w:after="0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1924050" cy="790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160C" w:rsidRDefault="0008160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8B559A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777777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B5394"/>
          <w:sz w:val="28"/>
          <w:szCs w:val="28"/>
        </w:rPr>
        <w:t xml:space="preserve">Description détaillée du poste de </w:t>
      </w:r>
      <w:proofErr w:type="spellStart"/>
      <w:r>
        <w:rPr>
          <w:rFonts w:ascii="Trebuchet MS" w:eastAsia="Trebuchet MS" w:hAnsi="Trebuchet MS" w:cs="Trebuchet MS"/>
          <w:b/>
          <w:color w:val="0B5394"/>
          <w:sz w:val="28"/>
          <w:szCs w:val="28"/>
        </w:rPr>
        <w:t>Régistraire</w:t>
      </w:r>
      <w:proofErr w:type="spellEnd"/>
      <w:r>
        <w:rPr>
          <w:rFonts w:ascii="Trebuchet MS" w:eastAsia="Trebuchet MS" w:hAnsi="Trebuchet MS" w:cs="Trebuchet MS"/>
          <w:b/>
          <w:color w:val="0B5394"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color w:val="0B5394"/>
          <w:sz w:val="28"/>
          <w:szCs w:val="28"/>
        </w:rPr>
        <w:t>associé.e</w:t>
      </w:r>
      <w:proofErr w:type="spellEnd"/>
      <w:proofErr w:type="gramEnd"/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0B5394"/>
          <w:sz w:val="28"/>
          <w:szCs w:val="28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b/>
          <w:color w:val="777777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B5394"/>
          <w:sz w:val="24"/>
          <w:szCs w:val="24"/>
        </w:rPr>
        <w:t>Tâches et responsabilités pour le Collège Universitaire Dominicain à Ottawa</w:t>
      </w: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777777"/>
        </w:rPr>
      </w:pP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Agir en tant que représentante Jeune leader en matière d’accessibilité dans le cadre de la composante Innovation jeunesse</w:t>
      </w:r>
      <w:r>
        <w:rPr>
          <w:rFonts w:ascii="Trebuchet MS" w:eastAsia="Trebuchet MS" w:hAnsi="Trebuchet MS" w:cs="Trebuchet MS"/>
          <w:color w:val="777777"/>
        </w:rPr>
        <w:t xml:space="preserve"> du Fonds pour l’accessibilité (soumission des demandes de subvention au gouvernement fédéral).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Participer au processus d’embauche.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Participer au processus de décision pour l’attribution des bourses.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Collaborer avec les membres de Destination réussite pour</w:t>
      </w:r>
      <w:r>
        <w:rPr>
          <w:rFonts w:ascii="Trebuchet MS" w:eastAsia="Trebuchet MS" w:hAnsi="Trebuchet MS" w:cs="Trebuchet MS"/>
          <w:color w:val="777777"/>
        </w:rPr>
        <w:t xml:space="preserve"> la collecte de données. 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Préparer et analyser des dossiers d’admissions des étudiants. 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Assurer le bon fonctionnement du bureau du registraire 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Rédiger et envoyer des lettres d’admissions et autres documents officiels aux étudiants 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Créer le dossier des é</w:t>
      </w:r>
      <w:r>
        <w:rPr>
          <w:rFonts w:ascii="Trebuchet MS" w:eastAsia="Trebuchet MS" w:hAnsi="Trebuchet MS" w:cs="Trebuchet MS"/>
          <w:color w:val="777777"/>
        </w:rPr>
        <w:t xml:space="preserve">tudiants dans le système informatique Banner (système utilisé par Carleton </w:t>
      </w:r>
      <w:proofErr w:type="spellStart"/>
      <w:r>
        <w:rPr>
          <w:rFonts w:ascii="Trebuchet MS" w:eastAsia="Trebuchet MS" w:hAnsi="Trebuchet MS" w:cs="Trebuchet MS"/>
          <w:color w:val="777777"/>
        </w:rPr>
        <w:t>University</w:t>
      </w:r>
      <w:proofErr w:type="spellEnd"/>
      <w:r>
        <w:rPr>
          <w:rFonts w:ascii="Trebuchet MS" w:eastAsia="Trebuchet MS" w:hAnsi="Trebuchet MS" w:cs="Trebuchet MS"/>
          <w:color w:val="777777"/>
        </w:rPr>
        <w:t>).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Inscrire les étudiants dans les cours choisis (Banner et </w:t>
      </w:r>
      <w:proofErr w:type="spellStart"/>
      <w:r>
        <w:rPr>
          <w:rFonts w:ascii="Trebuchet MS" w:eastAsia="Trebuchet MS" w:hAnsi="Trebuchet MS" w:cs="Trebuchet MS"/>
          <w:color w:val="777777"/>
        </w:rPr>
        <w:t>Dominicus</w:t>
      </w:r>
      <w:proofErr w:type="spellEnd"/>
      <w:proofErr w:type="gramStart"/>
      <w:r>
        <w:rPr>
          <w:rFonts w:ascii="Trebuchet MS" w:eastAsia="Trebuchet MS" w:hAnsi="Trebuchet MS" w:cs="Trebuchet MS"/>
          <w:color w:val="777777"/>
        </w:rPr>
        <w:t>);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assister les doyens avec les tâches reliées au processus d’inscription.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Préparer et imprimer des ca</w:t>
      </w:r>
      <w:r>
        <w:rPr>
          <w:rFonts w:ascii="Trebuchet MS" w:eastAsia="Trebuchet MS" w:hAnsi="Trebuchet MS" w:cs="Trebuchet MS"/>
          <w:color w:val="777777"/>
        </w:rPr>
        <w:t xml:space="preserve">rtes étudiantes. 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Produire et préparer des relevés de notes et diplômes en collaboration avec Carleton </w:t>
      </w:r>
      <w:proofErr w:type="spellStart"/>
      <w:r>
        <w:rPr>
          <w:rFonts w:ascii="Trebuchet MS" w:eastAsia="Trebuchet MS" w:hAnsi="Trebuchet MS" w:cs="Trebuchet MS"/>
          <w:color w:val="777777"/>
        </w:rPr>
        <w:t>University</w:t>
      </w:r>
      <w:proofErr w:type="spellEnd"/>
      <w:r>
        <w:rPr>
          <w:rFonts w:ascii="Trebuchet MS" w:eastAsia="Trebuchet MS" w:hAnsi="Trebuchet MS" w:cs="Trebuchet MS"/>
          <w:color w:val="777777"/>
        </w:rPr>
        <w:t>.</w:t>
      </w:r>
    </w:p>
    <w:p w:rsidR="0008160C" w:rsidRDefault="008B559A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Traiter et inscrire des notes finales dans le portail </w:t>
      </w:r>
      <w:proofErr w:type="spellStart"/>
      <w:r>
        <w:rPr>
          <w:rFonts w:ascii="Trebuchet MS" w:eastAsia="Trebuchet MS" w:hAnsi="Trebuchet MS" w:cs="Trebuchet MS"/>
          <w:color w:val="777777"/>
        </w:rPr>
        <w:t>Dominicus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et Carleton Central.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Créer et distribuer des relevés d’impôt T2202 et Relevé 8.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Gérer le Logiciel </w:t>
      </w:r>
      <w:proofErr w:type="spellStart"/>
      <w:r>
        <w:rPr>
          <w:rFonts w:ascii="Trebuchet MS" w:eastAsia="Trebuchet MS" w:hAnsi="Trebuchet MS" w:cs="Trebuchet MS"/>
          <w:color w:val="777777"/>
        </w:rPr>
        <w:t>Dominicus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(créé par </w:t>
      </w:r>
      <w:proofErr w:type="spellStart"/>
      <w:r>
        <w:rPr>
          <w:rFonts w:ascii="Trebuchet MS" w:eastAsia="Trebuchet MS" w:hAnsi="Trebuchet MS" w:cs="Trebuchet MS"/>
          <w:color w:val="777777"/>
        </w:rPr>
        <w:t>Macmout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IT Solutions) et le système </w:t>
      </w:r>
      <w:proofErr w:type="spellStart"/>
      <w:r>
        <w:rPr>
          <w:rFonts w:ascii="Trebuchet MS" w:eastAsia="Trebuchet MS" w:hAnsi="Trebuchet MS" w:cs="Trebuchet MS"/>
          <w:color w:val="777777"/>
        </w:rPr>
        <w:t>Dominicus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777777"/>
        </w:rPr>
        <w:t>Academic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Record System (anciennement Foxpro).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Gérer des programmes d’aide financière (RAFÉO, Prêt et bourses Québ</w:t>
      </w:r>
      <w:r>
        <w:rPr>
          <w:rFonts w:ascii="Trebuchet MS" w:eastAsia="Trebuchet MS" w:hAnsi="Trebuchet MS" w:cs="Trebuchet MS"/>
          <w:color w:val="777777"/>
        </w:rPr>
        <w:t>ec, etc.</w:t>
      </w:r>
      <w:proofErr w:type="gramStart"/>
      <w:r>
        <w:rPr>
          <w:rFonts w:ascii="Trebuchet MS" w:eastAsia="Trebuchet MS" w:hAnsi="Trebuchet MS" w:cs="Trebuchet MS"/>
          <w:color w:val="777777"/>
        </w:rPr>
        <w:t>);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confirmer les inscriptions avec les ministères, aider les étudiants avec le processus d’application et collaborer avec d’autres provinces afin d’obtenir de l’aide financière pour certains étudiants. 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Superviser les étudiants d’été pour faire tou</w:t>
      </w:r>
      <w:r>
        <w:rPr>
          <w:rFonts w:ascii="Trebuchet MS" w:eastAsia="Trebuchet MS" w:hAnsi="Trebuchet MS" w:cs="Trebuchet MS"/>
          <w:color w:val="777777"/>
        </w:rPr>
        <w:t>tes tâches reliées à la numérisation des dossiers d’anciens étudiants (gestions des dossiers étudiants archivés depuis 1960).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Assister le Vice-président aux études avec toutes autres tâches (politiques universitaires, réunions, rapport pour différents pali</w:t>
      </w:r>
      <w:r>
        <w:rPr>
          <w:rFonts w:ascii="Trebuchet MS" w:eastAsia="Trebuchet MS" w:hAnsi="Trebuchet MS" w:cs="Trebuchet MS"/>
          <w:color w:val="777777"/>
        </w:rPr>
        <w:t>ers gouvernementaux, etc.).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Être la personne-ressource pour la politique en matière de violence et de harcèlement à caractère sexuel.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lastRenderedPageBreak/>
        <w:t>Organiser la Collation des Grades.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Aider le département du recrutement avec les foires.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Rédiger des procès-verbaux du comi</w:t>
      </w:r>
      <w:r>
        <w:rPr>
          <w:rFonts w:ascii="Trebuchet MS" w:eastAsia="Trebuchet MS" w:hAnsi="Trebuchet MS" w:cs="Trebuchet MS"/>
          <w:color w:val="777777"/>
        </w:rPr>
        <w:t>té exécutif, du conseil d’administration et du conseil des études du Collège universitaire dominicain.</w:t>
      </w: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0B5394"/>
          <w:sz w:val="24"/>
          <w:szCs w:val="24"/>
        </w:rPr>
      </w:pPr>
    </w:p>
    <w:p w:rsidR="0008160C" w:rsidRDefault="008B559A">
      <w:pPr>
        <w:spacing w:after="0"/>
        <w:jc w:val="both"/>
        <w:rPr>
          <w:rFonts w:ascii="Trebuchet MS" w:eastAsia="Trebuchet MS" w:hAnsi="Trebuchet MS" w:cs="Trebuchet MS"/>
          <w:b/>
          <w:color w:val="0B5394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B5394"/>
          <w:sz w:val="24"/>
          <w:szCs w:val="24"/>
        </w:rPr>
        <w:t>Tâches et responsabilités pour l’Institut de Pastorale des Dominicains à Montréal</w:t>
      </w:r>
    </w:p>
    <w:p w:rsidR="0008160C" w:rsidRDefault="0008160C">
      <w:pPr>
        <w:spacing w:after="0"/>
        <w:jc w:val="both"/>
        <w:rPr>
          <w:rFonts w:ascii="Trebuchet MS" w:eastAsia="Trebuchet MS" w:hAnsi="Trebuchet MS" w:cs="Trebuchet MS"/>
          <w:b/>
          <w:color w:val="0B5394"/>
          <w:sz w:val="24"/>
          <w:szCs w:val="24"/>
        </w:rPr>
      </w:pP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Préparer et analyser des dossiers d’admissions des étudiants. 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Rédig</w:t>
      </w:r>
      <w:r>
        <w:rPr>
          <w:rFonts w:ascii="Trebuchet MS" w:eastAsia="Trebuchet MS" w:hAnsi="Trebuchet MS" w:cs="Trebuchet MS"/>
          <w:color w:val="777777"/>
        </w:rPr>
        <w:t>er et envoyer des lettres d’admissions et autres documents officiels aux étudiants admis dans un programme d’études (y compris les étudiants internationaux – préparation des documents pour CIC).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Inscrire les étudiants dans les cours choisis (</w:t>
      </w:r>
      <w:proofErr w:type="spellStart"/>
      <w:r>
        <w:rPr>
          <w:rFonts w:ascii="Trebuchet MS" w:eastAsia="Trebuchet MS" w:hAnsi="Trebuchet MS" w:cs="Trebuchet MS"/>
          <w:color w:val="777777"/>
        </w:rPr>
        <w:t>DominicusIP</w:t>
      </w:r>
      <w:proofErr w:type="spellEnd"/>
      <w:proofErr w:type="gramStart"/>
      <w:r>
        <w:rPr>
          <w:rFonts w:ascii="Trebuchet MS" w:eastAsia="Trebuchet MS" w:hAnsi="Trebuchet MS" w:cs="Trebuchet MS"/>
          <w:color w:val="777777"/>
        </w:rPr>
        <w:t>);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</w:t>
      </w:r>
      <w:r>
        <w:rPr>
          <w:rFonts w:ascii="Trebuchet MS" w:eastAsia="Trebuchet MS" w:hAnsi="Trebuchet MS" w:cs="Trebuchet MS"/>
          <w:color w:val="777777"/>
        </w:rPr>
        <w:t>assister les doyens avec les tâches reliées au processus d’inscription.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Préparer et imprimer des cartes étudiantes. 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Produire et préparer des relevés de notes et diplômes des étudiants en collaboration avec les différents partenaires et de coordonnateur ad</w:t>
      </w:r>
      <w:r>
        <w:rPr>
          <w:rFonts w:ascii="Trebuchet MS" w:eastAsia="Trebuchet MS" w:hAnsi="Trebuchet MS" w:cs="Trebuchet MS"/>
          <w:color w:val="777777"/>
        </w:rPr>
        <w:t>ministratif.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Produire des attestations. 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Traiter et inscrire des notes finales dans le portail </w:t>
      </w:r>
      <w:proofErr w:type="spellStart"/>
      <w:r>
        <w:rPr>
          <w:rFonts w:ascii="Trebuchet MS" w:eastAsia="Trebuchet MS" w:hAnsi="Trebuchet MS" w:cs="Trebuchet MS"/>
          <w:color w:val="777777"/>
        </w:rPr>
        <w:t>DominicusIP</w:t>
      </w:r>
      <w:proofErr w:type="spellEnd"/>
      <w:r>
        <w:rPr>
          <w:rFonts w:ascii="Trebuchet MS" w:eastAsia="Trebuchet MS" w:hAnsi="Trebuchet MS" w:cs="Trebuchet MS"/>
          <w:color w:val="777777"/>
        </w:rPr>
        <w:t>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Créer et distribuer des relevés d’impôt T2202 et Relevé 8.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 xml:space="preserve">Gérer le Logiciel </w:t>
      </w:r>
      <w:proofErr w:type="spellStart"/>
      <w:r>
        <w:rPr>
          <w:rFonts w:ascii="Trebuchet MS" w:eastAsia="Trebuchet MS" w:hAnsi="Trebuchet MS" w:cs="Trebuchet MS"/>
          <w:color w:val="777777"/>
        </w:rPr>
        <w:t>DominicusIP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(créé par </w:t>
      </w:r>
      <w:proofErr w:type="spellStart"/>
      <w:r>
        <w:rPr>
          <w:rFonts w:ascii="Trebuchet MS" w:eastAsia="Trebuchet MS" w:hAnsi="Trebuchet MS" w:cs="Trebuchet MS"/>
          <w:color w:val="777777"/>
        </w:rPr>
        <w:t>Macmout</w:t>
      </w:r>
      <w:proofErr w:type="spellEnd"/>
      <w:r>
        <w:rPr>
          <w:rFonts w:ascii="Trebuchet MS" w:eastAsia="Trebuchet MS" w:hAnsi="Trebuchet MS" w:cs="Trebuchet MS"/>
          <w:color w:val="777777"/>
        </w:rPr>
        <w:t xml:space="preserve"> IT Solutions).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Gérer des programmes d’aide financière (Prêt et bourses Québec</w:t>
      </w:r>
      <w:proofErr w:type="gramStart"/>
      <w:r>
        <w:rPr>
          <w:rFonts w:ascii="Trebuchet MS" w:eastAsia="Trebuchet MS" w:hAnsi="Trebuchet MS" w:cs="Trebuchet MS"/>
          <w:color w:val="777777"/>
        </w:rPr>
        <w:t>);</w:t>
      </w:r>
      <w:proofErr w:type="gramEnd"/>
      <w:r>
        <w:rPr>
          <w:rFonts w:ascii="Trebuchet MS" w:eastAsia="Trebuchet MS" w:hAnsi="Trebuchet MS" w:cs="Trebuchet MS"/>
          <w:color w:val="777777"/>
        </w:rPr>
        <w:t xml:space="preserve"> confirmer les inscriptions avec les ministères, aider les étudiants avec le processus d’application et collaborer avec d’autres provinces afin d’obtenir de l’aide financière pour certains étu</w:t>
      </w:r>
      <w:r>
        <w:rPr>
          <w:rFonts w:ascii="Trebuchet MS" w:eastAsia="Trebuchet MS" w:hAnsi="Trebuchet MS" w:cs="Trebuchet MS"/>
          <w:color w:val="777777"/>
        </w:rPr>
        <w:t xml:space="preserve">diants. 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Participer au processus de décision pour les bourses d’aide financière de la Fondation du Collège universitaire dominicain. Envoyer des documents nécessaires en vue de la distribution des bourses.</w:t>
      </w:r>
    </w:p>
    <w:p w:rsidR="0008160C" w:rsidRDefault="008B5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777777"/>
        </w:rPr>
        <w:t>Collaborer avec tous les partenaires de l’Institut</w:t>
      </w:r>
      <w:r>
        <w:rPr>
          <w:rFonts w:ascii="Trebuchet MS" w:eastAsia="Trebuchet MS" w:hAnsi="Trebuchet MS" w:cs="Trebuchet MS"/>
          <w:color w:val="777777"/>
        </w:rPr>
        <w:t xml:space="preserve"> de Pastorale en lien avec l’inscription au cours (faire des inscriptions de masse à la fin de l’année universitaire, entrer des notes finales, produire des relevés de notes à chaque semestre, etc.)</w:t>
      </w: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60C" w:rsidRDefault="000816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160C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305"/>
    <w:multiLevelType w:val="multilevel"/>
    <w:tmpl w:val="E812A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60FB9"/>
    <w:multiLevelType w:val="multilevel"/>
    <w:tmpl w:val="AF7A6C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FA2A89"/>
    <w:multiLevelType w:val="multilevel"/>
    <w:tmpl w:val="2BEEB8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C"/>
    <w:rsid w:val="0008160C"/>
    <w:rsid w:val="008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A5CE6-2697-411D-80CF-09CFA36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dominican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ominicaine.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2021-08-25T00:19:00Z</dcterms:created>
  <dcterms:modified xsi:type="dcterms:W3CDTF">2021-08-25T00:19:00Z</dcterms:modified>
</cp:coreProperties>
</file>